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85" w:rsidRPr="00066E85" w:rsidRDefault="00066E85" w:rsidP="00066E85">
      <w:pPr>
        <w:spacing w:after="225" w:line="408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Программа восточных единоборств</w:t>
      </w:r>
    </w:p>
    <w:p w:rsidR="00066E85" w:rsidRDefault="00066E85" w:rsidP="00066E85">
      <w:pPr>
        <w:spacing w:after="225" w:line="408" w:lineRule="atLeast"/>
        <w:rPr>
          <w:rFonts w:ascii="Helvetica" w:eastAsia="Times New Roman" w:hAnsi="Helvetica" w:cs="Helvetica"/>
          <w:color w:val="555555"/>
          <w:sz w:val="18"/>
          <w:szCs w:val="18"/>
          <w:lang w:eastAsia="ru-RU"/>
        </w:rPr>
      </w:pP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 октября 2005 г. приказом Федерального агентства по физической культуре и спорту (РОССПОРТ) № 631 признан и внесен во Всероссийский реестр видов спорта (ВРВС) новый вид спорта - восточное боевое единоборство (код -1180001311 Я), по которому 30 сентября 2006 г. РОССПОРТОМ аккредитован член Олимпийского комитета России Общероссийский союз общественных объединений «Российский союз боевых искусств» (сопредседатели - СВ. Кириенко и Ю.П. Трутнев).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составе вида спорта восточное боевое единоборство во Всероссийский реестр видов спорта и спортивных дисциплин (ВРВС) на сегодняшний день вошли следующие пять спортивных дисциплин: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СЁТОКАН, 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ВЬЕТ ВО ДА,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КУДО,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СИТО-РЮ,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КОБУДО.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официальные всероссийские и международные спортивные мероприятия по данным спортивным дисциплинам включены в Положение о всероссийских соревнованиях по восточному боевому единоборству на 2008 год и в Календарный план официальных всероссийских, международных соревнований и мероприятий по подготовке к ним в 2008 году. Дополнения, касающиеся восточного боевого единоборства и входящих в него дисциплин, включены в Единую всероссийскую спортивную классификацию (ЕВСК).</w:t>
      </w:r>
    </w:p>
    <w:p w:rsidR="00066E85" w:rsidRPr="00066E85" w:rsidRDefault="00066E85" w:rsidP="00066E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30"/>
          <w:kern w:val="36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b/>
          <w:bCs/>
          <w:color w:val="555555"/>
          <w:spacing w:val="-30"/>
          <w:kern w:val="36"/>
          <w:sz w:val="28"/>
          <w:szCs w:val="28"/>
          <w:lang w:eastAsia="ru-RU"/>
        </w:rPr>
        <w:t xml:space="preserve">Сито </w:t>
      </w:r>
      <w:proofErr w:type="spellStart"/>
      <w:r w:rsidRPr="00066E85">
        <w:rPr>
          <w:rFonts w:ascii="Times New Roman" w:eastAsia="Times New Roman" w:hAnsi="Times New Roman" w:cs="Times New Roman"/>
          <w:b/>
          <w:bCs/>
          <w:color w:val="555555"/>
          <w:spacing w:val="-30"/>
          <w:kern w:val="36"/>
          <w:sz w:val="28"/>
          <w:szCs w:val="28"/>
          <w:lang w:eastAsia="ru-RU"/>
        </w:rPr>
        <w:t>Рю</w:t>
      </w:r>
      <w:proofErr w:type="spellEnd"/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Сито </w:t>
      </w:r>
      <w:proofErr w:type="spellStart"/>
      <w:r w:rsidRPr="00066E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hyperlink r:id="rId5" w:tooltip="Японский язык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яп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066E85">
        <w:rPr>
          <w:rFonts w:ascii="Times New Roman" w:eastAsia="MS Gothic" w:hAnsi="Times New Roman" w:cs="Times New Roman"/>
          <w:color w:val="555555"/>
          <w:sz w:val="28"/>
          <w:szCs w:val="28"/>
          <w:lang w:eastAsia="ru-RU"/>
        </w:rPr>
        <w:t>糸東流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— стиль </w:t>
      </w:r>
      <w:hyperlink r:id="rId6" w:tooltip="Каратэ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каратэ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созданный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Кэнвой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hyperlink r:id="rId7" w:tooltip="1889 год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1889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</w:t>
      </w:r>
      <w:hyperlink r:id="rId8" w:tooltip="1952 год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1952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). Является одним из основных и старейших стилей каратэ. По сравнению с </w:t>
      </w:r>
      <w:hyperlink r:id="rId9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Сётокан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несколько ближе к старым </w:t>
      </w:r>
      <w:hyperlink r:id="rId10" w:tooltip="Окинава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окинавским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стилям, что можно видеть при сравнении ката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окинавских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современных японских стилей.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Основатель 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hyperlink r:id="rId11" w:tooltip="Мабуни, Кэнва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Кэнва</w:t>
        </w:r>
        <w:proofErr w:type="spellEnd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Мабуни</w:t>
        </w:r>
        <w:proofErr w:type="spellEnd"/>
      </w:hyperlink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Основатель стиля 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Кэнва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 учеником двух выдающихся мастеров-патриархов каратэ — </w:t>
      </w:r>
      <w:hyperlink r:id="rId12" w:tooltip="Итосу, Анко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Итосу</w:t>
        </w:r>
        <w:proofErr w:type="spellEnd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Ясуцунэ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(1830—1915), мастера стиля </w:t>
      </w:r>
      <w:hyperlink r:id="rId13" w:tooltip="Сюри-тэ (страница отсутствует)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Сюри</w:t>
        </w:r>
        <w:proofErr w:type="spellEnd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-тэ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и </w:t>
      </w:r>
      <w:hyperlink r:id="rId14" w:tooltip="Хигаонна, Канрё (страница отсутствует)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Канрё</w:t>
        </w:r>
        <w:proofErr w:type="spellEnd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Хигаонны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(1852—1915), мастера </w:t>
      </w:r>
      <w:hyperlink r:id="rId15" w:tooltip="Наха-тэ (страница отсутствует)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Наха-тэ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Некоторое влияние на становление стиля оказала также школа </w:t>
      </w:r>
      <w:hyperlink r:id="rId16" w:tooltip="Томари-тэ (страница отсутствует)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Томари-тэ</w:t>
        </w:r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Названии стиля 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составлено из первых иероглифов имён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Итосу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Хигаонна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Кэнва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 одним из немногих людей, сумевших достичь мастерства сразу в двух основных стилях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окинавского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hyperlink r:id="rId17" w:tooltip="Тотэ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тотэ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Сюри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-тэ и Наха-тэ. Уделяя большое внимание ката, он не пренебрегал также </w:t>
      </w:r>
      <w:hyperlink r:id="rId18" w:tooltip="Кихон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кихон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hyperlink r:id="rId19" w:tooltip="Тамэсивари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тамэсивари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hyperlink r:id="rId20" w:tooltip="Кумитэ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кумитэ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одним из первых ввёл поединки в защитном снаряжении для </w:t>
      </w:r>
      <w:hyperlink r:id="rId21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Кэндо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66E85" w:rsidRPr="00066E85" w:rsidRDefault="00066E85" w:rsidP="0006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pacing w:val="-30"/>
          <w:sz w:val="28"/>
          <w:szCs w:val="28"/>
          <w:lang w:eastAsia="ru-RU"/>
        </w:rPr>
      </w:pPr>
      <w:hyperlink r:id="rId22" w:history="1">
        <w:r w:rsidRPr="00066E85">
          <w:rPr>
            <w:rFonts w:ascii="Times New Roman" w:eastAsia="Times New Roman" w:hAnsi="Times New Roman" w:cs="Times New Roman"/>
            <w:b/>
            <w:bCs/>
            <w:color w:val="0000FF"/>
            <w:spacing w:val="-30"/>
            <w:sz w:val="28"/>
            <w:szCs w:val="28"/>
            <w:lang w:eastAsia="ru-RU"/>
          </w:rPr>
          <w:t>Ката</w:t>
        </w:r>
      </w:hyperlink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включает все 18 ката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все 16 ката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Сёрэй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ката китайского стиля «Белого журавля». Кроме того, в этот стиль входят ката,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разработанные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самим мастером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 процессе тренировок разучиваются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ката: </w:t>
      </w:r>
      <w:hyperlink r:id="rId23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Пинан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1—5,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Бассай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-дай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Пассай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Бассай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-сё,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Годзюсихо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Усэйси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Косокун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-дай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Кусянку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Тинто,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Тинтэй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Нисэйси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Нидзюсихо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Мацукадзэ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Унсу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Сантин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Тэнсё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Сайфа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Сэйэнтин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Сэйпай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Сэйсан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Супаримпэй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другие, а всего в стиле насчитывается более 50 ката, что больше, чем в любом другом</w:t>
      </w:r>
    </w:p>
    <w:p w:rsidR="00066E85" w:rsidRPr="00066E85" w:rsidRDefault="00066E85" w:rsidP="0006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pacing w:val="-30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b/>
          <w:bCs/>
          <w:color w:val="555555"/>
          <w:spacing w:val="-30"/>
          <w:sz w:val="28"/>
          <w:szCs w:val="28"/>
          <w:lang w:eastAsia="ru-RU"/>
        </w:rPr>
        <w:t xml:space="preserve">Место Сито </w:t>
      </w:r>
      <w:proofErr w:type="spellStart"/>
      <w:r w:rsidRPr="00066E85">
        <w:rPr>
          <w:rFonts w:ascii="Times New Roman" w:eastAsia="Times New Roman" w:hAnsi="Times New Roman" w:cs="Times New Roman"/>
          <w:b/>
          <w:bCs/>
          <w:color w:val="555555"/>
          <w:spacing w:val="-30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b/>
          <w:bCs/>
          <w:color w:val="555555"/>
          <w:spacing w:val="-30"/>
          <w:sz w:val="28"/>
          <w:szCs w:val="28"/>
          <w:lang w:eastAsia="ru-RU"/>
        </w:rPr>
        <w:t xml:space="preserve"> в комплексе основных стилей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занимает промежуточное положение между такими основными стилями, как </w:t>
      </w:r>
      <w:hyperlink r:id="rId24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Сётокан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hyperlink r:id="rId25" w:history="1"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Годзю</w:t>
        </w:r>
        <w:proofErr w:type="spellEnd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  <w:proofErr w:type="spellStart"/>
        <w:r w:rsidRPr="00066E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Рю</w:t>
        </w:r>
        <w:proofErr w:type="spellEnd"/>
      </w:hyperlink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Сётокан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происходящий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Сюри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-тэ), использует длинные линейные стойки и физическую силу.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Годзю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происходящее от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Сёрэй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(Наха-тэ и Томари-тэ), использует высокие и низкие стойки и силу внутреннего дыхания (жёсткая и мягкая техника). 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заимствовало принципы как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так 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Сёрэй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Стиль Сито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несмотря на быстроту, полон силы и эстетики. Он включает в себя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мощные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ката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Сюри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-тэ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Найфантин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Бассай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жёсткие и мягкие ката Наха-тэ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Сантин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Сэйнтин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и артистичные ката китайского стиля «Белого журавля»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Нипайпо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Пайпурен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Особенности техники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Техника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близка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окинавской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школе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Сёрин-рю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Она довольно прямолинейная, хотя атаковать адепты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стараются с угла. Движения легкие, главный акцент делается на скорости. Это проявляется даже в ката,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выполняют с меньшей силой и концентрацией, чем в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Годзю-рю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Основными приемами считаются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гяку-дзуки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маэ-гэри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что роднит эту школу с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Сётокан-рю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хотя стойки здесь выше. В качестве защиты используются главным образом мягкие блоки и быстрые жесткие отбивы. Акцент делается на быстроте и внезапности перемещений. В целом стиль хорошо подходит для спортивных поединков.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Основными принципами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являются: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Быстрый уход шагом в сторону или разворотом с линии атаки противника.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Мягкое блокирование, перенаправление движения противника круговой или отводящей защитой.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Жесткое блокирование с неожиданным и максимальным высвобождением силы.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 Использование встречных ударов, защита нападением.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 Мгновенный вход в поражаемое пространство и немедленный выход оттуда в безопасную зону после удара.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Большое внимание уделяется спаррингу, в том числе в защитном снаряжении «богу», с полным контактом.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одним из первых ввел в своем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додзё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контактные поединки в доспехах для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кэндо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боксерских перчатках.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 то же время очень много внимания уделяется практике ката. Известно, что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Кэнва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 своеобразным коллекционером ката и знал их больше, чем кто бы то ни было. И сегодня в разных ветвях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практикуют от 40 до 60 ката. Сюда входят почти все ката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Сюри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-тэ, Наха-тэ и Томари-тэ, а также ката, заимствованные в китайской школе Белый журавль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Нипайпо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Пайпурэн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Сам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писал о ката следующее: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«Самое важное в каратэ — ката.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них собраны все приемы нападения и защиты. Поэтому нужно хорошо понимать смысл ката и выполнять их правильно.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Хотя некоторые, вероятно, считают, что можно игнорировать ката и практиковать только спарринг, такое отношение никогда не приведет к истинному прогрессу в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ВБЕэ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Дело в том, что удары и блоки, техника нападения и защиты имеют тысячи вариаций, и в схватке все опробовать невозможно.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Одно, два ката, вот единственное, что нужно человеку, если только исполнять их четко и с условием, что они станут «твоими». Тогда прочие ката будут служить лишь для расширения познаний и для сравнения. Как бы ни был богат и обширен ваш опыт в области формальных упражнений, он бесполезен без должной глубины. Сколько бы человек ни выучил ката, если тренировка в них недостаточна, они едва ли пригодятся. Правильно выучите и отрабатывайте одно — два ката, и когда придет время их применить, то независимо от вашего сознания, они окажутся эффективными сверх всяких ожиданий.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Однако, хотя ката можно назвать самой важной частью занятий, не стоит также пренебрегать спаррингом и испытаниями на разламывание твердых предметов. Путь к настоящему ВБЕ — это упорно тренироваться, помня, что ката составляют половину успеха, а прочие тренировки — другую половину».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Органичной частью большинства ответвлений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КОБУДО. В то время как сам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Кэнва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учился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кобудо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главным образом у мастера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Арагаки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многие ведущие мастера этой школы послевоенного периода обучались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кобудо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Тайра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Синкэн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который приложил огромные усилия для сохранения и распространения традиционных боевых искусств Окинавы. В разное время курс обучения у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Тайра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прошли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Мабуни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Кэнъэй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Сакагами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Рюсё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его сын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Садааки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Дэмура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Фумио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Хаяси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Тэруо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Кокуба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Сёго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другие.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Прежде чем говорить о возможности или невозможности обучения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стилевому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карате маленьких детей в возрасте до 7 лет, давайте попробуем разобраться, что представляет собой стилевое карате как объект изучения, что представляет собой ребенок как субъект обучения и чем он отличается в этом плане от взрослого человека.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одной из японских систем самообороны.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Основу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технического арсенала карате составляют удары руками и ногами, но наряду с этим используется техника бросков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наге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-ваза), болевого воздействия на суставы (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кансетсу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-ваза), ударов по жизненно важным точкам человеческого тела и др.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протяжении веков формирования и практики карате трансформировалось в боевое искусство путем синтеза техники с философскими, этическими и эстетическими принципами, на которых базировалась японская культура.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Оставив в стороне философско-этические аспекты, поговорим о технике. Занятия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как правило, начинаются с обучения технике. Вся техника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основывается на резкости движения и на концентрации энергии в нужный момент, придающей удару мощь. Движения должны быть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энергоэкономными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оптимальными с точки зрения биодинамики. Чтобы выработать такой тип движений, необходимо не только понимание их механизма, но и ломка сложившихся к моменту начала обучения двигательных стереотипов.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Программа обучения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состоит из трех обязательных разделов: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кихон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ката и кумите.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Кихон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это выделенные из ката базовые атакующие и защитные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движения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их комбинации на основе различной техники перемещений.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Ката - формализованные комплексы, исполнение которых в карате стандартизовано.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Кумите - упражнение с партнером, бой с противником.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Все три раздела изучаются параллельно. Перешагнуть ученический уровень в стилевом карате может человек, не только физически хорошо подготовленный (тренированный), но и имеющий развитый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интеллект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определенные черты характера. Эффективным и достаточно быстрым процесс обучения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может быть в том случае, если занимающийся способен не только к запоминанию, но также к анализу 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самокоррекции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Обычные дети, не вундеркинды (а таких подавляющее большинство), и именно их мы учим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не способны к сложным логическим построениям. Их уровень мышления так и называется -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дологический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Они воспринимают только конкретику. Если вы хотите, чтобы восприятие </w:t>
      </w:r>
      <w:bookmarkStart w:id="0" w:name="_GoBack"/>
      <w:bookmarkEnd w:id="0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маленького ребенка было четким, т.е. чтобы он запомнил все детали, объем предлагаемой ему информации должен быть очень небольшим. Ребенок запоминает информацию образно, поэтому она должна быть представлена ему в удобном для этого виде. В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каком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именно, зависит от способа восприятия конкретного ребенка. Этот способ можно установить путем наблюдения или специальным тестированием для выявления модальности (способа восприятия и запоминания).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способу восприятия и запоминания люди - в том числе и маленькие дети, у которых это особенно сильно выражено - делятся на так называемых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визуалов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(воспринимающих в основном зрительно, запоминающих зрительный образ),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аудиалов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(воспринимающих в основном со слов, запоминающих речевой образ), 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кинестетиков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(воспринимающих в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основном через движение, с хорошо развитой "мышечной" памятью).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Есть еще четвертая группа -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дискретники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которые не относятся ни к одной из этих групп, но их мало, и в своей практике мы с ними не сталкивались.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Когда занятия проводятся в группе, в этой группе всегда будут находиться обладатели разных модальностей. Поэтому на занятиях карате нужно не только показывать, но и описывать словами каждое движение. При этом нужно использовать понятный ребенку образ. Если кто-то из детей все равно ничего не понимает и делает все неправильно, значит, скорее всего, перед вами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кинестетик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Нужно подойти к нему, правильно поставить ему ноги и сделать его руками или ногами требуемое движение, дать ему почувствовать, как работают мышцы. Обязательно надо показать и дать возможность ощутить, для чего это движение нужно. Если движение хорошо прочувствовано,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кинестетик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запомнит его очень прочно, даже лучше, чем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визуал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аудиал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несмотря на то, что "доходит" до него медленнее.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Различие модальностей - одна из причин, по которой с детьми можно заниматься карате продуктивно только в маленьких группах - не более 10 человек на одного инструктора.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Почти каждый ребенок требует персонального внимания и индивидуального подхода.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Намного легче обучать взрослого человека, у которого сформирован понятийный аппарат, развита логика и способность структурировать материал, который умеет управлять своим вниманием (да, кстати, маленькие дети не умеют и этого, и их вниманием приходится управлять за них), у которого есть мотивация к обучению (у детей мотивация бывает редко, в лучшем случае она есть у родителей.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ребенку просто вдруг "захотелось".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через час "расхотелось") и волевой контроль (у детей его в помине нет, есть только настроение, которое обучающему приходится создавать).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тому же взрослый сам знает, что ему надо сделать, чтобы запомнить информацию - он уже интуитивно выработал технику запоминания, соответствующую особенностям его восприятия. Поэтому взрослому можно предлагать достаточно большой по объему материал для усвоения. По этой же причине занятия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могут продолжаться около двух часов, а с малышами - обычно не больше часа. Большая часть занятия должна проходить в виде игр, информационную нагрузку надо увеличивать постепенно.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Ребенок воспринимает информацию целостно. Например, совсем маленький ребенок может не понять адресованных ему слов, но общий смысл обращения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скорее всего поймет. Дело в том, что основная часть информации идет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невербально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т.е. помимо слов. Взрослый, благодаря своему опыту словесного общения, начинает в первую очередь осмысливать сами слова. А малыш в первую очередь воспримет интонацию, мимику, телодвижения, позу (так называемый, "иероглиф тела"), тембр голоса и т.д. И сразу поймет то, что до взрослого дойдет некоторое время спустя. Например - "этот дядя притворяется сердитым, а на самом деле - добрый", или - "тетя хочет казаться доброй, а на самом деле - плохая". Не потому, что ребенок такой умный, а взрослые - дураки, а потому, что анализировать другой слой информации он пока как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способен. Специально обученный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взрослый тоже может анализировать невербальную часть информации, но, в отличие от ребенка, осмысленно управляя этим процессом.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Из этого можно сделать следующие выводы.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Первое: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инструктор приходит на занятие в детскую группу в плохом настроении, или плохо себя чувствует, не может сосредоточиться, испытывает негативные эмоции, дети мгновенно это почувствуют, и управлять группой станет невозможно. Поэтому самоконтроль инструктора, который ведет занятия с маленькими детьми, должен быть идеальным.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Второе: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маленьких детей, у которых еще не развит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достаточной мере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речевой аппарат - т.е. до 4-летнего возраста - можно, конечно, учить несложным вещам, в том числе и готовить к занятиям карате. Но такая подготовка может проводиться только индивидуально.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Детское восприятие отличается, как известно, яркостью. Мы говорим: свежесть восприятия. Давайте попробуем проанализировать этот феномен. Что это значит - яркость и свежесть восприятия? На самом деле все довольно просто. У ребенка еще нет картины мира, которая по сути своей является шаблоном. В том числе - шаблоном восприятия. Между воспринимаемыми образами и явлениями ребенок пока не установил связей, поэтому мир кажется странным, удивительным, захватывающе интересным, поэтому образы буквально впечатываются в память. Вспомните себя: что вам запоминается лучше всего? То, что удивляет и поражает. Что сопровождается сильной эмоцией. Так вот, ребенка удивляет все и все сопровождается эмоциями. Поэтому и впечатления у него яркие. Но то, о чем ребенок уже знает, что это такое, про что ему объяснили, что это - "то-то и то-то", перестает вызывать интерес и привлекать внимание. В детстве шаблоны складываются очень быстро, и они оказываются на редкость прочными.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Поэтому,</w:t>
      </w:r>
      <w:r w:rsidRPr="00066E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во-первых,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занятиях с маленькими детьми ни в коем случае не должно многократно повторяться одно и то же упражнение в одной и той же форме - вы просто не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заставите детей делать его как следует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они будут выполнять его чисто формально, так как уже "все знают" и им неинтересно.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Во-вторых,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нужно все-таки постоянно возвращаться к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пройденному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показывая детям, что они знают об этом не все - желательно в такой форме, чтобы вызвать у детей удивление или эмоциональный отклик.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В-третьих,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у ребенка уже сложился неправильный шаблон, например, выполнения какого-либо движения, надо поставить его в такие условия, в которых он не сможет использовать этот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шаблон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вынужден будет сам контролировать свои действия. Например, если ребенок, выполняя мае-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гери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кеаге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(хлесткий удар ногой вперед), не сгибает ногу в колене, можно поставить перед ним препятствие (скамейку) или посадить партнера на определенном расстоянии, при этом так, чтобы ребенок не мог отойти назад - например, чтобы за спиной была стенка. Тогда, чтобы не зацепиться за препятствие, он вынужден будет сгибать колено при махе ногой.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как мы уже говорили, не относится к простым дисциплинам. Осмысление очень облегчает и ускоряет выполнение и запоминание движений. Чем лучше структурирован у человека процесс мышления, тем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легче его учить карате. Людей с техническим образованием учить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легче, чем гуманитариев, вероятно из-за свойственной им точности мышления. Никакая приблизительность в карате недопустима.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Широко используется и другой способ: постепенное осмысление в процессе выполнения, как результат многократных повторений. Другими словами - "делай до тех пор, пока не поймешь". Но в любом случае, для того, чтобы учиться карате, понимание необходимо, будет ли оно отправным моментом или появится как следствие.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Чтобы у ребенка "пошел" процесс обучения более-менее сложным действиям, необходимо наличие у него: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контроля внимания (его надо воспитывать)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контроля своих действий и согласованности их с действиями инструктора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понятийного аппарата (его нужно сформировать, и для этого ребенку необходим опыт)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логического мышления (большие полушария головного мозга должны пройти процесс формирования, кроме того, ребенку нужно помочь научиться мыслить, а не использовать готовые шаблоны - что проще)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волевого контроля, или управления намерением (достигается воспитанием и самовоспитанием)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этого обучение сложным предметам невозможно. Целостность восприятия и яркость впечатлений - это замечательно. Но без понимания взаимосвязей, без умения дифференцировать и интегрировать - иными словами, разбивать на составляющие и составлять из частей целое, без умения сосредотачиваться ничего в голове не уложится. Поэтому обучаемость у ребенка приходится формировать. Из-за особенностей детского восприятия и мышления обучение детей - процесс намного более трудоемкий и длительный, чем обучение взрослых.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называют искусством. Можно, конечно, назвать искусством рисунки 5-летнего ребенка, но даже если он талантлив, вы не поставите их в один ряд, скажем, с "Девятым валом" Айвазовского. Скорее их можно назвать упражнениями в рисовании. Точно также и мы занимаемся с детьми не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таковым, а подводящими и формирующими упражнениями, в том числе базовой техникой. Потому что базовая техника в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сути тоже является формирующими упражнениями. Никто из высококвалифицированных специалистов карате не дерется базовой техникой - для этого нужны другие траектории, скорости и ритм.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в некотором роде считать наукой. Наукой, которую человек приспосабливает не только к своему уму, но и к своему телу. И сам при этом приспосабливается к ней: учит свое тело работать по науке.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Любой инструктор стилевого карате знает, что техника ни в позднем, ни в раннем возрасте не достигается "естественностью движения".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Естественные движения для ребенка, как и для любого человека - те, которые он привык совершать в своей повседневной жизни, предшествовавшей занятиям карате. То есть движения с привычной для него координацией. А привычная координация у многих малышей такая, что они и ложку до рта не могут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донести, не расплескав.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Есть, конечно, дети, ловкие от природы - к сожалению, их меньшинство, - но координация движений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детей совершенно непривычна, хотя она и оптимальна с точки зрения биодинамики. Например, прямой удар рукой является продуктом тренировки, а не естественным движением. Технику такого удара приходится нарабатывать, используя специальные подводящие упражнения. Точно так же приходится "ставить" технику стоек, перемещений, ударов ногами, блокирующих движений и т.д. Это - тяжелый труд, и для ребенка, и для инструктора. Зато когда координация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становится привычной, движения и выглядят, и ощущаются более естественными, чем у человека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нетренерованного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Это относится к любому виду специализированной деятельности. Вот и получается, что естественность - это продукт тренированности. А спонтанность - результат естественности.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Занятиям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очень мешает шаблонность. С детьми в этом плане возникает больше проблем, чем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взрослыми. Нам могут возразить: как же так? Ведь взрослый всегда обладает большим количеством шаблонов, он за свою жизнь их накопил столько, что ребенку и не снилось.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тем не менее это так. Потому что взрослый может осознать свои шаблоны и осознанно заменить их или трансформировать, а ребенок на это не способен. За него все приходится делать инструктору, приходится использовать множество специальных упражнений для формирования новых типов движений. При этом неправильные шаблоны "пристают" к ребенку моментально, а если есть шаблон - движение перестает быть осознанным и не поддается контролю. Отучение ребенка от уже ставшего привычным для него неправильного выполнения - занятие очень трудоемкое. Поэтому все базовые движения разучиваются с детьми по разделениям, с промежуточными фазами и контролем на каждом участке траектории. С помощью специальных упражнений синхронизируется работа всех частей тела.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малышей особенно сложным всегда бывает волевой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движениями периферийных частей тела - кистей рук и ступней ног. У большинства детей руки от запястий до кончиков пальцев и ноги ниже голени существуют как бы сами по себе, детей нужно научить чувствовать эти мышцы и произвольно управлять ими. Если инструктор не уделяет этому внимания, большинство базовых техник будут выполняться детьми неправильно.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Инструктор должен понимать, и научить этому детей, что есть схема выполнения движений, а есть конкретные варианты, зависящие от ситуаций. Иначе в дальнейшем у ребенка возникнут проблемы с вариативным применением техники и с восприятием различных модификаций, отличающихся от базового варианта.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Такой же подход должен вырабатываться у детей и по отношению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ката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(специализированным формализованным упражнениям), которые ни в коем случае нельзя считать шаблоном. Скорее их можно сравнить с иероглифами.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Иероглиф - это символ, заключающий в себе несколько смысловых слоев.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Точно так же множество смысловых слоев - способов трактовки и применения - имеет каждая ката. Не прозанимавшись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N-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ное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количество лет и не приспособив эту и все предыдущие ката к своему телу и разуму, невозможно научиться исполнять ее правильно - т.е. осмысленно и технически грамотно. За осмысленным и технически грамотным исполнением ката стоит понимание, что ката в карате - это не анахронизм, а метод обучения биодинамическим принципам карате, пластике и ритму.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066E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Подведем итог.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Несмотря на то, что карате никак нельзя отнести к простым вещам, заниматься с маленькими детьми стилевым карате можно, нужно и полезно.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Во-первых, действуя аккуратно, можно значительно развить и усовершенствовать природные данные ребенка - например, гибкость, подвижность суставов.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Во-вторых, можно исправить недостатки его координации и скорректировать дефекты развития его опорно-двигательного аппарата, для этого существуют специальные упражнения.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Таким образом, можно избавить ребенка от физических недостатков, которые наложили бы ограничения на его технику. В более позднем возрасте такого рода недостатки приходится компенсировать, используя более доступную технику из арсенала карате.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Можно также освоить с ребенком базовую технику и выучить простейшие ученические ката. На это потребуется 3 -4 года (взрослому - 1 год), но это создаст предпосылки для быстрого прогресса в дальнейшем.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ребенка, который занимается достаточно долго (несколько лет), координация карате становится привычной, т.е. естественной; кроме того, вырабатывается очень важный навык - быстрого и осмысленного усвоения новой координации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Ребенок учится правильно дышать, что тоже очень важно для карате, а так же быстро переходить от напряжения мышц к их расслаблению, и наоборот.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обычно более расслаблены, чем взрослые, поэтому, если техника у них хорошо поставлена, скорость движений у них выше, чем у взрослых. Для обучения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Шотокан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где вся техника построена на скорости, координации и концентрации в нужный момент, это целесообразно использовать.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занятия стилевым карате под руководством квалифицированного инструктора стимулируют у детей умственное развитие - учат сосредотачивать внимание, развивают память, учат ребенка использовать особенности и компенсировать недостатки свойственной ему системы репрезентации (способа восприятия информации), уводят от стереотипного мышления, развивают как логическое, так и образное мышление, и т.д.</w:t>
      </w:r>
      <w:proofErr w:type="gramEnd"/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Занятия стилевым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влияют на формирование характера ребенка - он становится более уверенным в себе, учится сдержанности, самоконтролю, целеустремленности. Ребенок поймет, что уважения окружающих можно добиться только трудом и адекватным поведением. Замечено, что в детской группе наибольший авторитет имеют не те дети, которые всевозможными способами пытается привлечь к себе внимание - таких как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принимают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всерьез, - а самые старательные и при этом спокойные, у которых самая хорошая техника.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постоянно повторяем слова "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стилевое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карате". Все вышесказанное не относится к так называемому "просто" карате, "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внестилевому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 карате-до, "контактному" карате, русскому карате и т.д. Можно понимать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по-разному и давать ему разные определения, но основные принципы карате должны соблюдаться, иначе это будет не карате.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ребенок занимается регулярно и достаточное время, результат всегда есть, независимо от исходных данных. Качественные изменения обычно проявляются после года занятий. Устойчивых результатов можно добиться за 2,5 - 3 года.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результатами мы подразумеваем в первую очередь - значительное повышение обучаемости (что обусловлено отходом от привычных стереотипов восприятия, мышления и движения, развитию контроля внимания), затем - владение базовой техникой, повышение психической устойчивости, коррекция поведения. Большинству детей, чтобы результат был выраженным, требуются дополнительные индивидуальные занятия, хорошо, если инструктор имеет возможность их проводить.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поводу целесообразности занятий единоборствами в раннем возрасте можно добавить следующее. В первую очередь надо определиться родителям - чего они хотят для своего ребенка. Если они хотят, чтобы он вырос здоровым, сообразительным, стал пластичнее, научился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саморегуляции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упражнениям, которыми он сможет заниматься для поддержания здоровья и хорошей формы всю жизнь, стал более спокойным и уверенным в себе, тогда ребенка нужно отдать в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стилевое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карате к хорошему инструктору (а не чемпиону). От занятий боксом у ребенка здоровья и сообразительности, сами понимаете, не прибавится (у меня есть, например, информация, что около 80 % мастеров спорта по боксу состоят на учете в психиатрических диспансерах), да и никто не возьмет ребенка в бокс с 5 лет. Вообще в спорт детей обычно берут с 10 - 14 лет, причем не всех, а только "перспективных". Методика подготовки спортсмена построена на развитии природных качеств, а не на воспитании нужных.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Нам кажется, целесообразнее учить ребенка тому, чем он сможет заниматься всю жизнь.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Стилевым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карате не заканчивают заниматься по причине "возрастной непригодности". Если занимающийся перестал участвовать в соревнованиях, это не значит, что он перестал совершенствоваться в технике. Вообще между прогрессом в карате и участием в соревнованиях нет прямой зависимости. Огромную пользу и удовольствие от занятий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получать в любом возрасте, при этом занятия карате не мешают, а способствуют умственной деятельности. Все известные мастера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карате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прожили долгую жизнь - по их убеждению, благодаря занятиям карате - и практиковали карате всю жизнь. Современные крупные мастера, такие как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Каназава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Асаи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Эноеда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Казе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Кеннет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Фунакоши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другие, в этом плане ничем от них не отличаются. А вот бывшие спортсмены (все спортсмены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неизбежно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конце концов становятся бывшими) обычно не могут 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похвастаться хорошим самочувствием, да и кроме самочувствия у них много проблем.</w:t>
      </w:r>
    </w:p>
    <w:p w:rsidR="00066E85" w:rsidRPr="00066E85" w:rsidRDefault="00066E85" w:rsidP="00066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 октября 2005 г. приказом Федерального агентства по физической культуре и спорту (РОССПОРТ) № 631 признан и внесен во Всероссийский реестр видов спорта (ВРВС) новый вид спорта - восточное боевое единоборство (код -1180001311 Я), по которому 30 сентября 2006 г. РОССПОРТОМ аккредитован член Олимпийского комитета России Общероссийский союз общественных объединений «Российский союз боевых искусств» (сопредседатели - СВ. Кириенко и Ю.П. Трутнев).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составе вида спорта восточное боевое единоборство во Всероссийский реестр видов спорта и спортивных дисциплин (ВРВС) на сегодняшний день вошли следующие пять спортивных дисциплин: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ВЬЕТ ВО ДАО, исполнитель - Общероссийская физкультурно-спортивная общественная организация «Федерация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Вовинам</w:t>
      </w:r>
      <w:proofErr w:type="spellEnd"/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ьет Во Дао России», президент - Попов Юрий Владимирович, тел./факс: (495) 187-15-33; тел. (495) 580-19-01;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КУДО, исполнитель - Общероссийская общественная организация «Федерация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кудо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России», президент - Анашкин Роман Михайлович, тел.: (495) 218-31-56, (495) 219-41-87, (495) 680-08-50;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</w:t>
      </w:r>
      <w:proofErr w:type="gram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СЁТОКАН, исполнитель - Общероссийская физкультурно-спортивная общественная организация «Объединенная организация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Сётокан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каратэ-до России» (USKO России), президент -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Гульев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Илья Леонидович, тел./факс: (495) 682-39-95, тел.: (917) 565-31-90;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СИТО-РЮ, исполнитель - Общероссийская общественная организация «Федерация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каратэдо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сито-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рю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России», президент -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Вугин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Игорь Робертович, тел./факс: (495) 239-37-54, тел.: (495) 778-16-43;</w:t>
      </w:r>
      <w:proofErr w:type="gram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 КОБУДО, исполнитель - Общероссийский союз общественных организаций «Федерация </w:t>
      </w:r>
      <w:proofErr w:type="spellStart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кобудо</w:t>
      </w:r>
      <w:proofErr w:type="spellEnd"/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России», президент - Кузнецов Алексей Николаевич, тел./факс: (495) 343-54-61, тел.: (495) 798-69-72.</w:t>
      </w:r>
      <w:r w:rsidRPr="00066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структуре ФГУ «Центр спортивной подготовки сборных команд России» РОССПОРТА создано Управление восточных видов спорта, начальник Управления - Королев Николай Вениаминович, тел./факс: (495) 912-90-97.</w:t>
      </w:r>
    </w:p>
    <w:p w:rsidR="00DA36BF" w:rsidRPr="00066E85" w:rsidRDefault="00DA36BF" w:rsidP="00066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6BF" w:rsidRPr="0006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5"/>
    <w:rsid w:val="00066E85"/>
    <w:rsid w:val="00D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E85"/>
    <w:pPr>
      <w:spacing w:after="375" w:line="216" w:lineRule="atLeast"/>
      <w:outlineLvl w:val="0"/>
    </w:pPr>
    <w:rPr>
      <w:rFonts w:ascii="Helvetica" w:eastAsia="Times New Roman" w:hAnsi="Helvetica" w:cs="Helvetica"/>
      <w:b/>
      <w:bCs/>
      <w:spacing w:val="-30"/>
      <w:kern w:val="36"/>
      <w:sz w:val="62"/>
      <w:szCs w:val="62"/>
      <w:lang w:eastAsia="ru-RU"/>
    </w:rPr>
  </w:style>
  <w:style w:type="paragraph" w:styleId="2">
    <w:name w:val="heading 2"/>
    <w:basedOn w:val="a"/>
    <w:link w:val="20"/>
    <w:uiPriority w:val="9"/>
    <w:qFormat/>
    <w:rsid w:val="00066E85"/>
    <w:pPr>
      <w:spacing w:after="375" w:line="216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E85"/>
    <w:rPr>
      <w:rFonts w:ascii="Helvetica" w:eastAsia="Times New Roman" w:hAnsi="Helvetica" w:cs="Helvetica"/>
      <w:b/>
      <w:bCs/>
      <w:spacing w:val="-30"/>
      <w:kern w:val="36"/>
      <w:sz w:val="62"/>
      <w:szCs w:val="6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E85"/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E85"/>
    <w:rPr>
      <w:b/>
      <w:bCs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6E85"/>
    <w:rPr>
      <w:i/>
      <w:iCs/>
    </w:rPr>
  </w:style>
  <w:style w:type="paragraph" w:styleId="a5">
    <w:name w:val="Normal (Web)"/>
    <w:basedOn w:val="a"/>
    <w:uiPriority w:val="99"/>
    <w:semiHidden/>
    <w:unhideWhenUsed/>
    <w:rsid w:val="00066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E85"/>
    <w:pPr>
      <w:spacing w:after="375" w:line="216" w:lineRule="atLeast"/>
      <w:outlineLvl w:val="0"/>
    </w:pPr>
    <w:rPr>
      <w:rFonts w:ascii="Helvetica" w:eastAsia="Times New Roman" w:hAnsi="Helvetica" w:cs="Helvetica"/>
      <w:b/>
      <w:bCs/>
      <w:spacing w:val="-30"/>
      <w:kern w:val="36"/>
      <w:sz w:val="62"/>
      <w:szCs w:val="62"/>
      <w:lang w:eastAsia="ru-RU"/>
    </w:rPr>
  </w:style>
  <w:style w:type="paragraph" w:styleId="2">
    <w:name w:val="heading 2"/>
    <w:basedOn w:val="a"/>
    <w:link w:val="20"/>
    <w:uiPriority w:val="9"/>
    <w:qFormat/>
    <w:rsid w:val="00066E85"/>
    <w:pPr>
      <w:spacing w:after="375" w:line="216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E85"/>
    <w:rPr>
      <w:rFonts w:ascii="Helvetica" w:eastAsia="Times New Roman" w:hAnsi="Helvetica" w:cs="Helvetica"/>
      <w:b/>
      <w:bCs/>
      <w:spacing w:val="-30"/>
      <w:kern w:val="36"/>
      <w:sz w:val="62"/>
      <w:szCs w:val="6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E85"/>
    <w:rPr>
      <w:rFonts w:ascii="Times New Roman" w:eastAsia="Times New Roman" w:hAnsi="Times New Roman" w:cs="Times New Roman"/>
      <w:b/>
      <w:bCs/>
      <w:spacing w:val="-30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E85"/>
    <w:rPr>
      <w:b/>
      <w:bCs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6E85"/>
    <w:rPr>
      <w:i/>
      <w:iCs/>
    </w:rPr>
  </w:style>
  <w:style w:type="paragraph" w:styleId="a5">
    <w:name w:val="Normal (Web)"/>
    <w:basedOn w:val="a"/>
    <w:uiPriority w:val="99"/>
    <w:semiHidden/>
    <w:unhideWhenUsed/>
    <w:rsid w:val="00066E8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84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475">
                  <w:marLeft w:val="-150"/>
                  <w:marRight w:val="-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5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45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76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4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52_%D0%B3%D0%BE%D0%B4" TargetMode="External"/><Relationship Id="rId13" Type="http://schemas.openxmlformats.org/officeDocument/2006/relationships/hyperlink" Target="http://ru.wikipedia.org/w/index.php?title=%D0%A1%D1%8E%D1%80%D0%B8-%D1%82%D1%8D&amp;action=edit&amp;redlink=1" TargetMode="External"/><Relationship Id="rId18" Type="http://schemas.openxmlformats.org/officeDocument/2006/relationships/hyperlink" Target="http://ru.wikipedia.org/wiki/%D0%9A%D0%B8%D1%85%D0%BE%D0%B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1%8D%D0%BD%D0%B4%D0%BE" TargetMode="External"/><Relationship Id="rId7" Type="http://schemas.openxmlformats.org/officeDocument/2006/relationships/hyperlink" Target="http://ru.wikipedia.org/wiki/1889_%D0%B3%D0%BE%D0%B4" TargetMode="External"/><Relationship Id="rId12" Type="http://schemas.openxmlformats.org/officeDocument/2006/relationships/hyperlink" Target="http://ru.wikipedia.org/wiki/%D0%98%D1%82%D0%BE%D1%81%D1%83,_%D0%90%D0%BD%D0%BA%D0%BE" TargetMode="External"/><Relationship Id="rId17" Type="http://schemas.openxmlformats.org/officeDocument/2006/relationships/hyperlink" Target="http://ru.wikipedia.org/wiki/%D0%A2%D0%BE%D1%82%D1%8D" TargetMode="External"/><Relationship Id="rId25" Type="http://schemas.openxmlformats.org/officeDocument/2006/relationships/hyperlink" Target="http://ru.wikipedia.org/wiki/%D0%93%D0%BE%D0%B4%D0%B7%D1%8E_%D0%A0%D1%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/index.php?title=%D0%A2%D0%BE%D0%BC%D0%B0%D1%80%D0%B8-%D1%82%D1%8D&amp;action=edit&amp;redlink=1" TargetMode="External"/><Relationship Id="rId20" Type="http://schemas.openxmlformats.org/officeDocument/2006/relationships/hyperlink" Target="http://ru.wikipedia.org/wiki/%D0%9A%D1%83%D0%BC%D0%B8%D1%82%D1%8D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1%80%D0%B0%D1%82%D1%8D" TargetMode="External"/><Relationship Id="rId11" Type="http://schemas.openxmlformats.org/officeDocument/2006/relationships/hyperlink" Target="http://ru.wikipedia.org/wiki/%D0%9C%D0%B0%D0%B1%D1%83%D0%BD%D0%B8,_%D0%9A%D1%8D%D0%BD%D0%B2%D0%B0" TargetMode="External"/><Relationship Id="rId24" Type="http://schemas.openxmlformats.org/officeDocument/2006/relationships/hyperlink" Target="http://ru.wikipedia.org/wiki/%D0%A1%D1%91%D1%82%D0%BE%D0%BA%D0%B0%D0%BD" TargetMode="External"/><Relationship Id="rId5" Type="http://schemas.openxmlformats.org/officeDocument/2006/relationships/hyperlink" Target="http://ru.wikipedia.org/wiki/%D0%AF%D0%BF%D0%BE%D0%BD%D1%81%D0%BA%D0%B8%D0%B9_%D1%8F%D0%B7%D1%8B%D0%BA" TargetMode="External"/><Relationship Id="rId15" Type="http://schemas.openxmlformats.org/officeDocument/2006/relationships/hyperlink" Target="http://ru.wikipedia.org/w/index.php?title=%D0%9D%D0%B0%D1%85%D0%B0-%D1%82%D1%8D&amp;action=edit&amp;redlink=1" TargetMode="External"/><Relationship Id="rId23" Type="http://schemas.openxmlformats.org/officeDocument/2006/relationships/hyperlink" Target="http://ru.wikipedia.org/wiki/%D0%9F%D0%B8%D0%BD%D0%B0%D0%BD" TargetMode="External"/><Relationship Id="rId10" Type="http://schemas.openxmlformats.org/officeDocument/2006/relationships/hyperlink" Target="http://ru.wikipedia.org/wiki/%D0%9E%D0%BA%D0%B8%D0%BD%D0%B0%D0%B2%D0%B0" TargetMode="External"/><Relationship Id="rId19" Type="http://schemas.openxmlformats.org/officeDocument/2006/relationships/hyperlink" Target="http://ru.wikipedia.org/wiki/%D0%A2%D0%B0%D0%BC%D1%8D%D1%81%D0%B8%D0%B2%D0%B0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91%D1%82%D0%BE%D0%BA%D0%B0%D0%BD" TargetMode="External"/><Relationship Id="rId14" Type="http://schemas.openxmlformats.org/officeDocument/2006/relationships/hyperlink" Target="http://ru.wikipedia.org/w/index.php?title=%D0%A5%D0%B8%D0%B3%D0%B0%D0%BE%D0%BD%D0%BD%D0%B0,_%D0%9A%D0%B0%D0%BD%D1%80%D1%91&amp;action=edit&amp;redlink=1" TargetMode="External"/><Relationship Id="rId22" Type="http://schemas.openxmlformats.org/officeDocument/2006/relationships/hyperlink" Target="http://ru.wikipedia.org/wiki/%D0%9A%D0%B0%D1%82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2012-12-20T06:53:00Z</dcterms:created>
  <dcterms:modified xsi:type="dcterms:W3CDTF">2012-12-20T06:55:00Z</dcterms:modified>
</cp:coreProperties>
</file>